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9C" w:rsidRPr="003E609C" w:rsidRDefault="003E609C" w:rsidP="003E609C">
      <w:pPr>
        <w:rPr>
          <w:b/>
          <w:sz w:val="32"/>
          <w:u w:val="single"/>
        </w:rPr>
      </w:pPr>
      <w:r w:rsidRPr="003E609C">
        <w:rPr>
          <w:b/>
          <w:sz w:val="32"/>
          <w:u w:val="single"/>
        </w:rPr>
        <w:t xml:space="preserve">Programa Analítico Completo. </w:t>
      </w:r>
    </w:p>
    <w:p w:rsidR="003E609C" w:rsidRDefault="003E609C" w:rsidP="003E609C"/>
    <w:p w:rsidR="003E609C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3E609C">
        <w:rPr>
          <w:rFonts w:ascii="Calibri,Bold" w:hAnsi="Calibri,Bold" w:cs="Calibri,Bold"/>
          <w:b/>
          <w:bCs/>
          <w:sz w:val="24"/>
          <w:szCs w:val="24"/>
        </w:rPr>
        <w:t>Unida</w:t>
      </w:r>
      <w:r w:rsidRPr="003E609C">
        <w:rPr>
          <w:rFonts w:ascii="Calibri,Bold" w:hAnsi="Calibri,Bold" w:cs="Calibri,Bold"/>
          <w:b/>
          <w:bCs/>
          <w:sz w:val="24"/>
          <w:szCs w:val="24"/>
        </w:rPr>
        <w:t>d I. Introducción a la Bioética</w:t>
      </w:r>
    </w:p>
    <w:p w:rsidR="008478EB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  <w:r w:rsidRPr="003E609C">
        <w:rPr>
          <w:rFonts w:ascii="Calibri" w:hAnsi="Calibri" w:cs="Calibri"/>
          <w:sz w:val="24"/>
          <w:szCs w:val="24"/>
        </w:rPr>
        <w:t>Definición, generalidades, Origen de la Bioética, Evolución Históric</w:t>
      </w:r>
      <w:r w:rsidRPr="003E609C">
        <w:rPr>
          <w:rFonts w:ascii="Calibri" w:hAnsi="Calibri" w:cs="Calibri"/>
          <w:sz w:val="24"/>
          <w:szCs w:val="24"/>
        </w:rPr>
        <w:t>a Herramientas teóricas</w:t>
      </w:r>
      <w:r>
        <w:rPr>
          <w:rFonts w:ascii="Calibri" w:hAnsi="Calibri" w:cs="Calibri"/>
          <w:sz w:val="24"/>
          <w:szCs w:val="24"/>
        </w:rPr>
        <w:t xml:space="preserve"> para la </w:t>
      </w:r>
      <w:r w:rsidRPr="003E609C">
        <w:rPr>
          <w:rFonts w:ascii="Calibri" w:hAnsi="Calibri" w:cs="Calibri"/>
          <w:sz w:val="24"/>
          <w:szCs w:val="24"/>
        </w:rPr>
        <w:t>Evaluación</w:t>
      </w:r>
      <w:r w:rsidRPr="003E609C">
        <w:rPr>
          <w:rFonts w:ascii="Calibri" w:hAnsi="Calibri" w:cs="Calibri"/>
          <w:sz w:val="24"/>
          <w:szCs w:val="24"/>
        </w:rPr>
        <w:t xml:space="preserve"> ética. P</w:t>
      </w:r>
      <w:r>
        <w:rPr>
          <w:rFonts w:ascii="Calibri" w:hAnsi="Calibri" w:cs="Calibri"/>
          <w:sz w:val="24"/>
          <w:szCs w:val="24"/>
        </w:rPr>
        <w:t xml:space="preserve">rocedimientos en ética clínica. </w:t>
      </w:r>
      <w:r w:rsidRPr="003E609C">
        <w:rPr>
          <w:rFonts w:ascii="Calibri" w:hAnsi="Calibri" w:cs="Calibri"/>
          <w:sz w:val="24"/>
          <w:szCs w:val="24"/>
        </w:rPr>
        <w:t xml:space="preserve">Principales Teorías Bioéticas Utilitarismo, Deontología y la teoría de </w:t>
      </w:r>
      <w:r>
        <w:rPr>
          <w:rFonts w:ascii="Calibri" w:hAnsi="Calibri" w:cs="Calibri"/>
          <w:sz w:val="24"/>
          <w:szCs w:val="24"/>
        </w:rPr>
        <w:t xml:space="preserve">la ley natural. Escuelas Éticas </w:t>
      </w:r>
      <w:r w:rsidRPr="003E609C">
        <w:rPr>
          <w:rFonts w:ascii="Calibri" w:hAnsi="Calibri" w:cs="Calibri"/>
          <w:sz w:val="24"/>
          <w:szCs w:val="24"/>
        </w:rPr>
        <w:t>Actuales</w:t>
      </w:r>
      <w:r w:rsidRPr="003E609C">
        <w:rPr>
          <w:rFonts w:ascii="Calibri" w:hAnsi="Calibri" w:cs="Calibri"/>
          <w:sz w:val="24"/>
          <w:szCs w:val="24"/>
        </w:rPr>
        <w:t>: Ética Narrativa, Ética del Discurso, Ética del cuidado. Bioé</w:t>
      </w:r>
      <w:r>
        <w:rPr>
          <w:rFonts w:ascii="Calibri" w:hAnsi="Calibri" w:cs="Calibri"/>
          <w:sz w:val="24"/>
          <w:szCs w:val="24"/>
        </w:rPr>
        <w:t xml:space="preserve">tica de los principios: Origen. </w:t>
      </w:r>
      <w:r w:rsidRPr="003E609C">
        <w:rPr>
          <w:rFonts w:ascii="Calibri" w:hAnsi="Calibri" w:cs="Calibri"/>
          <w:sz w:val="24"/>
          <w:szCs w:val="24"/>
        </w:rPr>
        <w:t>Desarrollo de cada principio. Aspectos históricos y situación actual.</w:t>
      </w:r>
    </w:p>
    <w:p w:rsidR="003E609C" w:rsidRDefault="003E609C" w:rsidP="003E609C"/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II. Bioética clínica.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Relación médico-paciente. Modelo paternalista. Nuevos Modelos de atención. HC. Secreto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Médico</w:t>
      </w:r>
      <w:r>
        <w:rPr>
          <w:rFonts w:ascii="Calibri" w:hAnsi="Calibri" w:cs="Calibri"/>
          <w:sz w:val="24"/>
          <w:szCs w:val="24"/>
        </w:rPr>
        <w:t>. Competencia. Consentimiento informado en la práctica médica, veracidad y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Confidencialidad</w:t>
      </w:r>
      <w:r>
        <w:rPr>
          <w:rFonts w:ascii="Calibri" w:hAnsi="Calibri" w:cs="Calibri"/>
          <w:sz w:val="24"/>
          <w:szCs w:val="24"/>
        </w:rPr>
        <w:t>: relación con el beneficio y el principio de no</w:t>
      </w:r>
      <w:r>
        <w:rPr>
          <w:rFonts w:ascii="Calibri" w:hAnsi="Calibri" w:cs="Calibri"/>
          <w:sz w:val="24"/>
          <w:szCs w:val="24"/>
        </w:rPr>
        <w:t xml:space="preserve"> dañar. Objeción de conciencia, </w:t>
      </w:r>
      <w:r>
        <w:rPr>
          <w:rFonts w:ascii="Calibri" w:hAnsi="Calibri" w:cs="Calibri"/>
          <w:sz w:val="24"/>
          <w:szCs w:val="24"/>
        </w:rPr>
        <w:t>negativas a tratamientos, directivas anticipadas</w:t>
      </w:r>
    </w:p>
    <w:p w:rsidR="003E609C" w:rsidRDefault="003E609C" w:rsidP="003E609C">
      <w:pPr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III. Bioética clínica deliberativa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I: Diversos métodos para el análisis de los procedimientos de </w:t>
      </w:r>
      <w:r>
        <w:rPr>
          <w:rFonts w:ascii="Calibri" w:hAnsi="Calibri" w:cs="Calibri"/>
          <w:sz w:val="24"/>
          <w:szCs w:val="24"/>
        </w:rPr>
        <w:t xml:space="preserve">toma de decisiones éticas en la </w:t>
      </w:r>
      <w:r>
        <w:rPr>
          <w:rFonts w:ascii="Calibri" w:hAnsi="Calibri" w:cs="Calibri"/>
          <w:sz w:val="24"/>
          <w:szCs w:val="24"/>
        </w:rPr>
        <w:t xml:space="preserve">práctica clínica, diferentes escuelas: Modelo </w:t>
      </w:r>
      <w:r>
        <w:rPr>
          <w:rFonts w:ascii="Calibri" w:hAnsi="Calibri" w:cs="Calibri"/>
          <w:sz w:val="24"/>
          <w:szCs w:val="24"/>
        </w:rPr>
        <w:t>principia lista</w:t>
      </w:r>
      <w:r>
        <w:rPr>
          <w:rFonts w:ascii="Calibri" w:hAnsi="Calibri" w:cs="Calibri"/>
          <w:sz w:val="24"/>
          <w:szCs w:val="24"/>
        </w:rPr>
        <w:t xml:space="preserve">, Modelo </w:t>
      </w:r>
      <w:r>
        <w:rPr>
          <w:rFonts w:ascii="Calibri" w:hAnsi="Calibri" w:cs="Calibri"/>
          <w:sz w:val="24"/>
          <w:szCs w:val="24"/>
        </w:rPr>
        <w:t xml:space="preserve">casuístico, Modelo basado en la </w:t>
      </w:r>
      <w:r>
        <w:rPr>
          <w:rFonts w:ascii="Calibri" w:hAnsi="Calibri" w:cs="Calibri"/>
          <w:sz w:val="24"/>
          <w:szCs w:val="24"/>
        </w:rPr>
        <w:t>ética de la virtud, Modelo narrativo, Modelo personalista. Método deliberativo más usado en</w:t>
      </w:r>
      <w:r>
        <w:rPr>
          <w:rFonts w:ascii="Calibri" w:hAnsi="Calibri" w:cs="Calibri"/>
          <w:sz w:val="24"/>
          <w:szCs w:val="24"/>
        </w:rPr>
        <w:t xml:space="preserve"> Latinoamérica de Diego Gracia. </w:t>
      </w:r>
      <w:r>
        <w:rPr>
          <w:rFonts w:ascii="Calibri" w:hAnsi="Calibri" w:cs="Calibri"/>
          <w:sz w:val="24"/>
          <w:szCs w:val="24"/>
        </w:rPr>
        <w:t>(Nivel comprensivo, Nivel analítico y Nivel resolutivo).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IV: Ética en el principio de la Vida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Genoma humano, ingeniería genética y clonación. Eugenesia. Ética</w:t>
      </w:r>
      <w:r>
        <w:rPr>
          <w:rFonts w:ascii="Calibri" w:hAnsi="Calibri" w:cs="Calibri"/>
          <w:sz w:val="24"/>
          <w:szCs w:val="24"/>
        </w:rPr>
        <w:t xml:space="preserve"> y regulación de la Fertilidad. </w:t>
      </w:r>
      <w:r>
        <w:rPr>
          <w:rFonts w:ascii="Calibri" w:hAnsi="Calibri" w:cs="Calibri"/>
          <w:sz w:val="24"/>
          <w:szCs w:val="24"/>
        </w:rPr>
        <w:t xml:space="preserve">Técnicas reproductivas, Fecundación in vitro, Aspectos médicos y </w:t>
      </w:r>
      <w:r>
        <w:rPr>
          <w:rFonts w:ascii="Calibri" w:hAnsi="Calibri" w:cs="Calibri"/>
          <w:sz w:val="24"/>
          <w:szCs w:val="24"/>
        </w:rPr>
        <w:t xml:space="preserve">éticos. Cócteles reproductivos. </w:t>
      </w:r>
      <w:r>
        <w:rPr>
          <w:rFonts w:ascii="Calibri" w:hAnsi="Calibri" w:cs="Calibri"/>
          <w:sz w:val="24"/>
          <w:szCs w:val="24"/>
        </w:rPr>
        <w:t xml:space="preserve">Nuevo paradigma en Fertilización, esterilización, contracepción </w:t>
      </w:r>
      <w:r>
        <w:rPr>
          <w:rFonts w:ascii="Calibri" w:hAnsi="Calibri" w:cs="Calibri"/>
          <w:sz w:val="24"/>
          <w:szCs w:val="24"/>
        </w:rPr>
        <w:t xml:space="preserve">y aborto. Toma de decisiones en </w:t>
      </w:r>
      <w:r>
        <w:rPr>
          <w:rFonts w:ascii="Calibri" w:hAnsi="Calibri" w:cs="Calibri"/>
          <w:sz w:val="24"/>
          <w:szCs w:val="24"/>
        </w:rPr>
        <w:t xml:space="preserve">Recién nacidos críticos. </w:t>
      </w:r>
      <w:r>
        <w:rPr>
          <w:rFonts w:ascii="Calibri" w:hAnsi="Calibri" w:cs="Calibri"/>
          <w:sz w:val="24"/>
          <w:szCs w:val="24"/>
        </w:rPr>
        <w:t>Perinatología</w:t>
      </w:r>
      <w:r>
        <w:rPr>
          <w:rFonts w:ascii="Calibri" w:hAnsi="Calibri" w:cs="Calibri"/>
          <w:sz w:val="24"/>
          <w:szCs w:val="24"/>
        </w:rPr>
        <w:t xml:space="preserve"> y Bioética.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V: Ética en el Final de la vida.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Bioética y Muerte digna. Decisiones al final de la vida. Trasplantes de órganos y d</w:t>
      </w:r>
      <w:r>
        <w:rPr>
          <w:rFonts w:ascii="Calibri" w:hAnsi="Calibri" w:cs="Calibri"/>
          <w:sz w:val="24"/>
          <w:szCs w:val="24"/>
        </w:rPr>
        <w:t xml:space="preserve">efinición de </w:t>
      </w:r>
      <w:r>
        <w:rPr>
          <w:rFonts w:ascii="Calibri" w:hAnsi="Calibri" w:cs="Calibri"/>
          <w:sz w:val="24"/>
          <w:szCs w:val="24"/>
        </w:rPr>
        <w:t>muerte. Eutanasia. Suicidio médicamente asistido. Cuidados paliativos. Rechazo de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Tratamiento</w:t>
      </w:r>
      <w:r>
        <w:rPr>
          <w:rFonts w:ascii="Calibri" w:hAnsi="Calibri" w:cs="Calibri"/>
          <w:sz w:val="24"/>
          <w:szCs w:val="24"/>
        </w:rPr>
        <w:t>. Encarnizamiento terapéutico. Testamento vital. Estados vegetativos, algunos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Problemas</w:t>
      </w:r>
      <w:r>
        <w:rPr>
          <w:rFonts w:ascii="Calibri" w:hAnsi="Calibri" w:cs="Calibri"/>
          <w:sz w:val="24"/>
          <w:szCs w:val="24"/>
        </w:rPr>
        <w:t xml:space="preserve"> éticos en la toma de decisiones. Futilidad. Ley de Muerte digna.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>Unidad VI: Bioética social.</w:t>
      </w:r>
    </w:p>
    <w:p w:rsidR="003E609C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E609C">
        <w:rPr>
          <w:rFonts w:ascii="Calibri" w:hAnsi="Calibri" w:cs="Calibri"/>
          <w:sz w:val="24"/>
          <w:szCs w:val="24"/>
        </w:rPr>
        <w:t>Principio de justicia, evolución histórica y teorías políticas. Derecho a la Salud.</w:t>
      </w:r>
    </w:p>
    <w:p w:rsidR="003E609C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E609C">
        <w:rPr>
          <w:rFonts w:ascii="Calibri" w:hAnsi="Calibri" w:cs="Calibri"/>
          <w:sz w:val="24"/>
          <w:szCs w:val="24"/>
        </w:rPr>
        <w:t>Ley 26.529. Derechos del Paciente en su Relación con los Profesionales e Instituciones de</w:t>
      </w:r>
    </w:p>
    <w:p w:rsidR="003E609C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E609C">
        <w:rPr>
          <w:rFonts w:ascii="Calibri" w:hAnsi="Calibri" w:cs="Calibri"/>
          <w:sz w:val="24"/>
          <w:szCs w:val="24"/>
        </w:rPr>
        <w:t>La</w:t>
      </w:r>
      <w:r w:rsidRPr="003E609C">
        <w:rPr>
          <w:rFonts w:ascii="Calibri" w:hAnsi="Calibri" w:cs="Calibri"/>
          <w:sz w:val="24"/>
          <w:szCs w:val="24"/>
        </w:rPr>
        <w:t xml:space="preserve"> Salud. Los Sistemas sanitarios. Medicina basada en la evidencia. Costo- beneficio.</w:t>
      </w:r>
    </w:p>
    <w:p w:rsidR="003E609C" w:rsidRP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E609C">
        <w:rPr>
          <w:rFonts w:ascii="Calibri" w:hAnsi="Calibri" w:cs="Calibri"/>
          <w:sz w:val="24"/>
          <w:szCs w:val="24"/>
        </w:rPr>
        <w:t>Accesibilidad a la Salud con calidad, equidad y libertad. Atención primaria de la salud.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E609C">
        <w:rPr>
          <w:rFonts w:ascii="Calibri" w:hAnsi="Calibri" w:cs="Calibri"/>
          <w:sz w:val="24"/>
          <w:szCs w:val="24"/>
        </w:rPr>
        <w:t>Bioética y el Ambiente.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VII. Ética de la Investigación en Seres Humanos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Medidas de protección hacia los sujetos. Condicionamiento de la a</w:t>
      </w:r>
      <w:r>
        <w:rPr>
          <w:rFonts w:ascii="Calibri" w:hAnsi="Calibri" w:cs="Calibri"/>
          <w:sz w:val="24"/>
          <w:szCs w:val="24"/>
        </w:rPr>
        <w:t xml:space="preserve">utonomía por factores sociales, </w:t>
      </w:r>
      <w:r>
        <w:rPr>
          <w:rFonts w:ascii="Calibri" w:hAnsi="Calibri" w:cs="Calibri"/>
          <w:sz w:val="24"/>
          <w:szCs w:val="24"/>
        </w:rPr>
        <w:t>económicos y culturales. Autonomía en poblaciones vulnerables</w:t>
      </w:r>
      <w:r>
        <w:rPr>
          <w:rFonts w:ascii="Calibri" w:hAnsi="Calibri" w:cs="Calibri"/>
          <w:sz w:val="24"/>
          <w:szCs w:val="24"/>
        </w:rPr>
        <w:t>: niños, ancianos, embarazadas, presos</w:t>
      </w:r>
      <w:r>
        <w:rPr>
          <w:rFonts w:ascii="Calibri" w:hAnsi="Calibri" w:cs="Calibri"/>
          <w:sz w:val="24"/>
          <w:szCs w:val="24"/>
        </w:rPr>
        <w:t xml:space="preserve">, enfermos terminales, pacientes psiquiátricos. Consentimiento informado </w:t>
      </w:r>
      <w:r>
        <w:rPr>
          <w:rFonts w:ascii="Calibri" w:hAnsi="Calibri" w:cs="Calibri"/>
          <w:sz w:val="24"/>
          <w:szCs w:val="24"/>
        </w:rPr>
        <w:t xml:space="preserve">en investigación </w:t>
      </w:r>
      <w:r>
        <w:rPr>
          <w:rFonts w:ascii="Calibri" w:hAnsi="Calibri" w:cs="Calibri"/>
          <w:sz w:val="24"/>
          <w:szCs w:val="24"/>
        </w:rPr>
        <w:t>clínica. Obligaciones durante la investigación. Problemas actu</w:t>
      </w:r>
      <w:r>
        <w:rPr>
          <w:rFonts w:ascii="Calibri" w:hAnsi="Calibri" w:cs="Calibri"/>
          <w:sz w:val="24"/>
          <w:szCs w:val="24"/>
        </w:rPr>
        <w:t xml:space="preserve">ales en investigación: Estudios </w:t>
      </w:r>
      <w:r>
        <w:rPr>
          <w:rFonts w:ascii="Calibri" w:hAnsi="Calibri" w:cs="Calibri"/>
          <w:sz w:val="24"/>
          <w:szCs w:val="24"/>
        </w:rPr>
        <w:t>genéticos: acceso, tratamiento y transferencia de datos g</w:t>
      </w:r>
      <w:r>
        <w:rPr>
          <w:rFonts w:ascii="Calibri" w:hAnsi="Calibri" w:cs="Calibri"/>
          <w:sz w:val="24"/>
          <w:szCs w:val="24"/>
        </w:rPr>
        <w:t xml:space="preserve">enéticos, propiedad de muestras </w:t>
      </w:r>
      <w:r>
        <w:rPr>
          <w:rFonts w:ascii="Calibri" w:hAnsi="Calibri" w:cs="Calibri"/>
          <w:sz w:val="24"/>
          <w:szCs w:val="24"/>
        </w:rPr>
        <w:t xml:space="preserve">biológicas y de datos genéticos, </w:t>
      </w:r>
      <w:proofErr w:type="spellStart"/>
      <w:r>
        <w:rPr>
          <w:rFonts w:ascii="Calibri" w:hAnsi="Calibri" w:cs="Calibri"/>
          <w:sz w:val="24"/>
          <w:szCs w:val="24"/>
        </w:rPr>
        <w:t>bio</w:t>
      </w:r>
      <w:proofErr w:type="spellEnd"/>
      <w:r>
        <w:rPr>
          <w:rFonts w:ascii="Calibri" w:hAnsi="Calibri" w:cs="Calibri"/>
          <w:sz w:val="24"/>
          <w:szCs w:val="24"/>
        </w:rPr>
        <w:t xml:space="preserve">-bancos. 7 Requisitos de Ezequiel Emanuel. Obligaciones </w:t>
      </w:r>
      <w:r>
        <w:rPr>
          <w:rFonts w:ascii="Calibri" w:hAnsi="Calibri" w:cs="Calibri"/>
          <w:sz w:val="24"/>
          <w:szCs w:val="24"/>
        </w:rPr>
        <w:t>pos investigación</w:t>
      </w:r>
      <w:r>
        <w:rPr>
          <w:rFonts w:ascii="Calibri" w:hAnsi="Calibri" w:cs="Calibri"/>
          <w:sz w:val="24"/>
          <w:szCs w:val="24"/>
        </w:rPr>
        <w:t>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Conflictos de Interés en Investigación Clínica. Casos prácticos sobre CI: análisis de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protocolos</w:t>
      </w:r>
      <w:proofErr w:type="gramEnd"/>
      <w:r>
        <w:rPr>
          <w:rFonts w:ascii="Calibri" w:hAnsi="Calibri" w:cs="Calibri"/>
          <w:sz w:val="24"/>
          <w:szCs w:val="24"/>
        </w:rPr>
        <w:t>, debate.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VIII: Marco normativo en Investigación en seres humanos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Documentos de </w:t>
      </w:r>
      <w:r>
        <w:rPr>
          <w:rFonts w:ascii="Calibri" w:hAnsi="Calibri" w:cs="Calibri"/>
          <w:sz w:val="24"/>
          <w:szCs w:val="24"/>
        </w:rPr>
        <w:t>Núremberg</w:t>
      </w:r>
      <w:r>
        <w:rPr>
          <w:rFonts w:ascii="Calibri" w:hAnsi="Calibri" w:cs="Calibri"/>
          <w:sz w:val="24"/>
          <w:szCs w:val="24"/>
        </w:rPr>
        <w:t xml:space="preserve">, Informe Belmont, </w:t>
      </w:r>
      <w:r>
        <w:rPr>
          <w:rFonts w:ascii="Calibri" w:hAnsi="Calibri" w:cs="Calibri"/>
          <w:sz w:val="24"/>
          <w:szCs w:val="24"/>
        </w:rPr>
        <w:t>Helsinki</w:t>
      </w:r>
      <w:r>
        <w:rPr>
          <w:rFonts w:ascii="Calibri" w:hAnsi="Calibri" w:cs="Calibri"/>
          <w:sz w:val="24"/>
          <w:szCs w:val="24"/>
        </w:rPr>
        <w:t>. CIOMS. Marco normativo para la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Investigación</w:t>
      </w:r>
      <w:r>
        <w:rPr>
          <w:rFonts w:ascii="Calibri" w:hAnsi="Calibri" w:cs="Calibri"/>
          <w:sz w:val="24"/>
          <w:szCs w:val="24"/>
        </w:rPr>
        <w:t xml:space="preserve"> en seres humanos en la Argentina. (Leyes, Resolucion</w:t>
      </w:r>
      <w:r>
        <w:rPr>
          <w:rFonts w:ascii="Calibri" w:hAnsi="Calibri" w:cs="Calibri"/>
          <w:sz w:val="24"/>
          <w:szCs w:val="24"/>
        </w:rPr>
        <w:t xml:space="preserve">es, disposiciones) en Ciudad de </w:t>
      </w:r>
      <w:r>
        <w:rPr>
          <w:rFonts w:ascii="Calibri" w:hAnsi="Calibri" w:cs="Calibri"/>
          <w:sz w:val="24"/>
          <w:szCs w:val="24"/>
        </w:rPr>
        <w:t>Buenos Aires, en Provincia Buenos Aires. Normativas nacionales</w:t>
      </w:r>
      <w:r>
        <w:rPr>
          <w:rFonts w:ascii="Calibri" w:hAnsi="Calibri" w:cs="Calibri"/>
          <w:sz w:val="24"/>
          <w:szCs w:val="24"/>
        </w:rPr>
        <w:t xml:space="preserve">. Comparación con normativas en </w:t>
      </w:r>
      <w:r>
        <w:rPr>
          <w:rFonts w:ascii="Calibri" w:hAnsi="Calibri" w:cs="Calibri"/>
          <w:sz w:val="24"/>
          <w:szCs w:val="24"/>
        </w:rPr>
        <w:t>otros países.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Unidad IX: Comités de Ética en Investigación.</w:t>
      </w:r>
    </w:p>
    <w:p w:rsidR="003E609C" w:rsidRDefault="003E609C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 del Comité en investigación Clínica y epidemiológica. Buenas</w:t>
      </w:r>
      <w:r w:rsidR="004115EE">
        <w:rPr>
          <w:rFonts w:ascii="Calibri" w:hAnsi="Calibri" w:cs="Calibri"/>
          <w:sz w:val="24"/>
          <w:szCs w:val="24"/>
        </w:rPr>
        <w:t xml:space="preserve"> Prácticas en Comités de Ética: </w:t>
      </w:r>
      <w:r>
        <w:rPr>
          <w:rFonts w:ascii="Calibri" w:hAnsi="Calibri" w:cs="Calibri"/>
          <w:sz w:val="24"/>
          <w:szCs w:val="24"/>
        </w:rPr>
        <w:t>Funciones de los miembros de Comités. Documentos esenc</w:t>
      </w:r>
      <w:r w:rsidR="004115EE">
        <w:rPr>
          <w:rFonts w:ascii="Calibri" w:hAnsi="Calibri" w:cs="Calibri"/>
          <w:sz w:val="24"/>
          <w:szCs w:val="24"/>
        </w:rPr>
        <w:t xml:space="preserve">iales. Dictámenes: contenidos y </w:t>
      </w:r>
      <w:r>
        <w:rPr>
          <w:rFonts w:ascii="Calibri" w:hAnsi="Calibri" w:cs="Calibri"/>
          <w:sz w:val="24"/>
          <w:szCs w:val="24"/>
        </w:rPr>
        <w:t>alcances. Monitoreo ético. Responsabilidad legal de los Comités</w:t>
      </w:r>
      <w:r w:rsidR="004115EE">
        <w:rPr>
          <w:rFonts w:ascii="Calibri" w:hAnsi="Calibri" w:cs="Calibri"/>
          <w:sz w:val="24"/>
          <w:szCs w:val="24"/>
        </w:rPr>
        <w:t xml:space="preserve"> de Ética Institucionales. Guía </w:t>
      </w:r>
      <w:r>
        <w:rPr>
          <w:rFonts w:ascii="Calibri" w:hAnsi="Calibri" w:cs="Calibri"/>
          <w:sz w:val="24"/>
          <w:szCs w:val="24"/>
        </w:rPr>
        <w:t>Práctica para evaluación de protocolos. Guía Práctica de Monitoreo de Protocolos.</w:t>
      </w:r>
    </w:p>
    <w:p w:rsidR="004115EE" w:rsidRDefault="004115EE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4115EE" w:rsidRDefault="004115EE" w:rsidP="003E60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Unidad X: Marco normativo. Leyes que protegen la Igualdad de género.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02122"/>
          <w:sz w:val="24"/>
          <w:szCs w:val="24"/>
        </w:rPr>
        <w:t xml:space="preserve">Ley 26.743 de Identidad de Género desde una mirada bioética. </w:t>
      </w:r>
      <w:r>
        <w:rPr>
          <w:rFonts w:ascii="Calibri" w:hAnsi="Calibri" w:cs="Calibri"/>
          <w:color w:val="000000"/>
          <w:sz w:val="24"/>
          <w:szCs w:val="24"/>
        </w:rPr>
        <w:t>Derecho a la identidad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02124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sexual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: género asignado y género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autopercibido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202124"/>
          <w:sz w:val="24"/>
          <w:szCs w:val="24"/>
        </w:rPr>
        <w:t>Ley para Prevenir y Sancionar la Trata de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02124"/>
          <w:sz w:val="24"/>
          <w:szCs w:val="24"/>
        </w:rPr>
      </w:pPr>
      <w:r>
        <w:rPr>
          <w:rFonts w:ascii="Calibri" w:hAnsi="Calibri" w:cs="Calibri"/>
          <w:color w:val="202124"/>
          <w:sz w:val="24"/>
          <w:szCs w:val="24"/>
        </w:rPr>
        <w:t xml:space="preserve">Personas. </w:t>
      </w:r>
      <w:r>
        <w:rPr>
          <w:rFonts w:ascii="Calibri,Bold" w:hAnsi="Calibri,Bold" w:cs="Calibri,Bold"/>
          <w:b/>
          <w:bCs/>
          <w:color w:val="202124"/>
          <w:sz w:val="24"/>
          <w:szCs w:val="24"/>
        </w:rPr>
        <w:t xml:space="preserve">Ley </w:t>
      </w:r>
      <w:r>
        <w:rPr>
          <w:rFonts w:ascii="Calibri" w:hAnsi="Calibri" w:cs="Calibri"/>
          <w:color w:val="202124"/>
          <w:sz w:val="24"/>
          <w:szCs w:val="24"/>
        </w:rPr>
        <w:t xml:space="preserve">n° 27.501 incorpora al artículo 6° de </w:t>
      </w:r>
      <w:r>
        <w:rPr>
          <w:rFonts w:ascii="Calibri,Bold" w:hAnsi="Calibri,Bold" w:cs="Calibri,Bold"/>
          <w:b/>
          <w:bCs/>
          <w:color w:val="202124"/>
          <w:sz w:val="24"/>
          <w:szCs w:val="24"/>
        </w:rPr>
        <w:t xml:space="preserve">la ley </w:t>
      </w:r>
      <w:r>
        <w:rPr>
          <w:rFonts w:ascii="Calibri" w:hAnsi="Calibri" w:cs="Calibri"/>
          <w:color w:val="202124"/>
          <w:sz w:val="24"/>
          <w:szCs w:val="24"/>
        </w:rPr>
        <w:t>26.485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202124"/>
          <w:sz w:val="24"/>
          <w:szCs w:val="24"/>
        </w:rPr>
        <w:t>Ley de Acceso de las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02124"/>
          <w:sz w:val="24"/>
          <w:szCs w:val="24"/>
        </w:rPr>
        <w:t xml:space="preserve">Mujeres a una Vida Libre de Violencia. </w:t>
      </w:r>
      <w:r>
        <w:rPr>
          <w:rFonts w:ascii="Calibri" w:hAnsi="Calibri" w:cs="Calibri"/>
          <w:color w:val="000000"/>
          <w:sz w:val="24"/>
          <w:szCs w:val="24"/>
        </w:rPr>
        <w:t>Violencia Obstétrica. Ley de Parto Respetado.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Perspectiva de género analizado desde la realidad actual, desde el paradigma de los</w:t>
      </w:r>
    </w:p>
    <w:p w:rsidR="004115EE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derechos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humanos, desde las políticas públicas. Decisiones en el ámbito estatal y privado.</w:t>
      </w:r>
    </w:p>
    <w:p w:rsidR="004115EE" w:rsidRPr="003E609C" w:rsidRDefault="004115EE" w:rsidP="0041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Debates bioéticos actuales en cuestiones de género.</w:t>
      </w:r>
    </w:p>
    <w:sectPr w:rsidR="004115EE" w:rsidRPr="003E60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C"/>
    <w:rsid w:val="003E609C"/>
    <w:rsid w:val="004115EE"/>
    <w:rsid w:val="008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AE79-DA7D-43E6-B383-663DD01B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1</cp:revision>
  <dcterms:created xsi:type="dcterms:W3CDTF">2022-11-16T12:57:00Z</dcterms:created>
  <dcterms:modified xsi:type="dcterms:W3CDTF">2022-11-16T13:10:00Z</dcterms:modified>
</cp:coreProperties>
</file>